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0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0"/>
        <w:gridCol w:w="16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74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0" w:lineRule="exact"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FF0000"/>
                <w:w w:val="60"/>
                <w:sz w:val="100"/>
                <w:szCs w:val="100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FF0000"/>
                <w:w w:val="60"/>
                <w:sz w:val="100"/>
                <w:szCs w:val="100"/>
                <w:lang w:val="en-US" w:eastAsia="zh-CN"/>
              </w:rPr>
              <w:t>滕州市文学艺术界联合会</w:t>
            </w:r>
          </w:p>
        </w:tc>
        <w:tc>
          <w:tcPr>
            <w:tcW w:w="1675" w:type="dxa"/>
            <w:vMerge w:val="restart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FF0000"/>
                <w:w w:val="60"/>
                <w:sz w:val="100"/>
                <w:szCs w:val="100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FF0000"/>
                <w:w w:val="70"/>
                <w:sz w:val="100"/>
                <w:szCs w:val="100"/>
                <w:lang w:val="en-US" w:eastAsia="zh-CN"/>
              </w:rPr>
              <w:t>文件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74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0" w:lineRule="exact"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FF0000"/>
                <w:w w:val="60"/>
                <w:sz w:val="100"/>
                <w:szCs w:val="100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FF0000"/>
                <w:w w:val="60"/>
                <w:sz w:val="100"/>
                <w:szCs w:val="100"/>
                <w:lang w:val="en-US" w:eastAsia="zh-CN"/>
              </w:rPr>
              <w:t xml:space="preserve">滕州市商务和投资促进局 </w:t>
            </w:r>
          </w:p>
        </w:tc>
        <w:tc>
          <w:tcPr>
            <w:tcW w:w="1675" w:type="dxa"/>
            <w:vMerge w:val="continue"/>
            <w:vAlign w:val="top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FF0000"/>
                <w:w w:val="60"/>
                <w:sz w:val="100"/>
                <w:szCs w:val="10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  <w:jc w:val="center"/>
        </w:trPr>
        <w:tc>
          <w:tcPr>
            <w:tcW w:w="74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0" w:lineRule="exact"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FF0000"/>
                <w:w w:val="60"/>
                <w:sz w:val="100"/>
                <w:szCs w:val="100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FF0000"/>
                <w:w w:val="60"/>
                <w:sz w:val="100"/>
                <w:szCs w:val="100"/>
                <w:lang w:val="en-US" w:eastAsia="zh-CN"/>
              </w:rPr>
              <w:t>滕州市文化和旅游局</w:t>
            </w:r>
          </w:p>
        </w:tc>
        <w:tc>
          <w:tcPr>
            <w:tcW w:w="1675" w:type="dxa"/>
            <w:vMerge w:val="continue"/>
            <w:vAlign w:val="top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FF0000"/>
                <w:w w:val="60"/>
                <w:sz w:val="100"/>
                <w:szCs w:val="100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滕文旅发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〔2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022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96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1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-39370</wp:posOffset>
                </wp:positionH>
                <wp:positionV relativeFrom="paragraph">
                  <wp:posOffset>133985</wp:posOffset>
                </wp:positionV>
                <wp:extent cx="5571490" cy="0"/>
                <wp:effectExtent l="0" t="10795" r="10160" b="177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40765" y="4213860"/>
                          <a:ext cx="5571490" cy="0"/>
                        </a:xfrm>
                        <a:prstGeom prst="line">
                          <a:avLst/>
                        </a:prstGeom>
                        <a:ln w="2222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1pt;margin-top:10.55pt;height:0pt;width:438.7pt;z-index:251659264;mso-width-relative:page;mso-height-relative:page;" filled="f" stroked="t" coordsize="21600,21600" o:gfxdata="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gWhvs1QAAAAgBAAAPAAAAAAAAAAEAIAAAACIAAABkcnMvZG93bnJldi54bWxQSwECFAAU&#10;AAAACACHTuJAXGa4sfQBAAC+AwAADgAAAAAAAAABACAAAAAkAQAAZHJzL2Uyb0RvYy54bWxQSwUG&#10;AAAAAAYABgBZAQAAigUAAAAA&#10;">
                <v:fill on="f" focussize="0,0"/>
                <v:stroke weight="1.7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u w:val="none"/>
          <w:lang w:val="en-US" w:eastAsia="zh-CN"/>
          <w14:textFill>
            <w14:solidFill>
              <w14:schemeClr w14:val="tx1"/>
            </w14:solidFill>
          </w14:textFill>
        </w:rPr>
        <w:t>关于印发《2023首届枣庄（滕州）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u w:val="none"/>
          <w:lang w:val="en-US" w:eastAsia="zh-CN"/>
          <w14:textFill>
            <w14:solidFill>
              <w14:schemeClr w14:val="tx1"/>
            </w14:solidFill>
          </w14:textFill>
        </w:rPr>
        <w:t>非物质文化遗产购物节2023网上年货节暨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u w:val="none"/>
          <w:lang w:val="en-US" w:eastAsia="zh-CN"/>
          <w14:textFill>
            <w14:solidFill>
              <w14:schemeClr w14:val="tx1"/>
            </w14:solidFill>
          </w14:textFill>
        </w:rPr>
        <w:t>山东手造精品展活动方案》的通知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各有关镇街、单位、企业：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更好地弘扬和传承中华优秀传统文化，拉动文化旅游消费，丰富群众精神物质生活，营造浓厚节日氛围，按照统筹疫情防控和经济社会发展要求，在严格做好疫情防控前提下，经研究决定，于2023年元月11日至2月6日，举办2023首届枣庄（滕州）非物质文化遗产购物节2023网上年货节暨山东手造精品展。为保证活动圆满顺利开展，特制定活动方案，现予以印发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附：2023首届枣庄（滕州）非物质文化遗产购物节2023网上年货节暨山东手造精品展活动方案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right="0" w:firstLine="64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right="0" w:firstLine="64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right="0" w:firstLine="64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滕州市文学艺术界联合会         滕州市商务和投资促进局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right="0" w:firstLine="64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滕州市文化和旅游局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right="0" w:firstLine="64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2022年12月12日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8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Style w:val="8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附件：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</w:rPr>
      </w:pP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</w:rPr>
        <w:t>202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  <w:lang w:val="en-US" w:eastAsia="zh-CN"/>
        </w:rPr>
        <w:t>3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</w:rPr>
        <w:t>首届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  <w:lang w:val="en-US" w:eastAsia="zh-CN"/>
        </w:rPr>
        <w:t>枣庄（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</w:rPr>
        <w:t>滕州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  <w:lang w:val="en-US" w:eastAsia="zh-CN"/>
        </w:rPr>
        <w:t>）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</w:rPr>
        <w:t>非物质文化遗产购物节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  <w:lang w:val="en-US" w:eastAsia="zh-CN"/>
        </w:rPr>
        <w:t>2023网上年货节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</w:rPr>
        <w:t>暨山东手造精品展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  <w:lang w:val="en-US" w:eastAsia="zh-CN"/>
        </w:rPr>
        <w:t>活动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</w:rPr>
        <w:t>方案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0"/>
          <w:szCs w:val="40"/>
          <w:shd w:val="clear" w:color="auto" w:fill="FFFFFF"/>
        </w:rPr>
      </w:pP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一、</w:t>
      </w:r>
      <w:r>
        <w:rPr>
          <w:rStyle w:val="8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目的意义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文化是一个民族赖以生存和发展的命脉，而非物质文化遗产则是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中华民族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世代相承的、与人民群众生活密切相关的各种传统文化表现形式和文化空间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是一代代人的勤劳与智慧的结晶。为进一步加强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非物质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文化遗产保护，继承和弘扬中华民族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优秀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传统文化，推进社会主义先进文化建设，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深入落实促消费扩内需决策部署，推动文旅产业复工复产，刺激拉动文化旅游消费，按照“创造性转化、创新性发展”的要求，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经过充分的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协商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调研，决定在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滕州市荆河西路嘉艺艺术城及周边区域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举办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首届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枣庄（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滕州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非物质文化遗产购物节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2023网上年货节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暨山东手造精品展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为保证节会活动的顺利开展圆满成功，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制定如下方案：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二、时间地点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1、时间：202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至2023年2月6日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2、地点：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嘉艺翔宇艺术城（翔宇儿童城）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三、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节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会主题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多彩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非遗 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精品手造 特色年货 美好生活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四、组织机构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1、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指导单位：枣庄市文化和旅游局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2、主办单位：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滕州市文学艺术联合会 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滕州市商务和投资促进局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滕州市文化和旅游局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承办单位：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滕州市非物质文化遗产保护传承中心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left="0" w:leftChars="0" w:right="0" w:rightChars="0"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嘉艺文化教育（滕州）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有限公司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、主要原则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——紧扣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会定位，凸显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本地商品网络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化特色。紧扣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非遗节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会开放型合作平台、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文化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产品、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文化与经济融合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功能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的定位，结合展商展品“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互联网+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”特点，在活动筛选、嘉宾观众邀请、政策支持等方面体现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网络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化要求。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——兼顾各方需求，突出重点活动。既要合理满足参展商、采购商、中介组织等各方需求，又要兼顾活动的政策性、公益性和商业性，兼顾活动容量与硬件承载、安保要求的平衡。围绕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会的主题定位，重点安排政策解读、交易促进、新品发布等直接提升价值的活动。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——积极探索创新，打造亮点活动。利用新理念、新业态、新模式，促进现场活动设计创新、实施创新、管理创新。充分利用现代信息技术和科技手段，推动组织、实施、宣传等环节的信息化智能化，优化活动体验，提升活动成效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——分类组织报批，统一排期实施。结合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会筹办工作实际，筹委会办公室秘书处、招商指导组分工筛选报批确定相关活动；统一排期，对接实施工作。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baseline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——加强活动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安全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审查，明确相关责任。按照“谁主办、谁负责”、“谁报批、谁负责”的原则，明确现场活动责任。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各相关单位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要加强监控，对现场活动主办方、承办方、活动内容提前审查和现场监测，制定完善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的疫情防控预案和安全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vertAlign w:val="baseline"/>
        </w:rPr>
        <w:t>应急预案。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六、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主题活动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（一）非遗项目产品展销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内容：枣庄市级和滕州市级非遗代表性产品展销和代表性传承人现场展演；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left="0" w:leftChars="0" w:righ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地点：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嘉艺翔宇艺术城二楼（非遗展销区）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（二）网上年货节系列活动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内容：组织企业和主播参加“百强千企全民直播”大赛，推荐山东年货地图参评商品，组织老字号企业、名优特产企业、电子和商务示范企业、区域公用品牌商品，天猫、京东地方特产馆、助农馆参与；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left="0" w:leftChars="0" w:right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地点：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嘉艺翔宇艺术城室内1-3楼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（三）山东手造精品展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内容：山东手造100枣庄和滕州入选入围作品，特邀部分枣庄市外山东手造入选作品；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left="0" w:leftChars="0"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地点：嘉艺翔宇艺术城室内1-3楼；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（四）民俗年货、春联、花灯展销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内容：春联、花灯、民俗年货展销，部分书法家现场书写春联，组织正月十五闹元宵花灯猜谜活动；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left="0" w:leftChars="0" w:righ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地点：儿童城门前广场区域（熙城国际熙园门前）；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rightChars="0"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（五） 庆新春文化惠民大展演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内容：每天一场文艺演出，提供丰富多彩的文化演艺；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地点：嘉艺翔宇艺术城二楼广场舞台；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rightChars="0"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（六）名家书画展览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内容：市内外书画名家作品集中展览、展示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地点：嘉艺翔宇艺术城名人书画馆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rightChars="0"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（七）送文化进社区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内容：组织我市知名书画家现场创作，赠送福字、对联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地点：嘉艺翔宇艺术城二楼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rightChars="0"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（八）汉服展示体验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内容：汉服及传统礼仪民俗展示体验  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地点：嘉艺翔宇艺术城汉服展示体验中心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（九）非遗大讲堂系列讲座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内容：非遗专家、传承人讲座、授课 ； 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地点：嘉艺翔宇艺术城二楼非遗大讲堂；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（十）新春惠民大放送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内容：在六艺馆开设的课程中任意选择（体能感统，民族乐器、书法手工，思维数学，国学口才，生命科技，步枪射击，少儿美术）培训内容。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地点：嘉艺翔宇艺术城“君子道”六艺馆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rightChars="0"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（十一）“老年味”特色美食体验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内容：依托滕州特色名吃，打造精品美食体验区</w:t>
      </w:r>
    </w:p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3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地点：嘉艺翔宇艺术城东部社区大食堂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30" w:lineRule="exact"/>
      </w:pP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2056130</wp:posOffset>
                </wp:positionH>
                <wp:positionV relativeFrom="paragraph">
                  <wp:posOffset>7938135</wp:posOffset>
                </wp:positionV>
                <wp:extent cx="1428750" cy="779780"/>
                <wp:effectExtent l="0" t="0" r="0" b="127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36265" y="9399270"/>
                          <a:ext cx="1428750" cy="779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.9pt;margin-top:625.05pt;height:61.4pt;width:112.5pt;z-index:251660288;mso-width-relative:page;mso-height-relative:page;" fillcolor="#FFFFFF [3201]" filled="t" stroked="f" coordsize="21600,21600" o:gfxdata="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QDtx&#10;w9cAAAANAQAADwAAAAAAAAABACAAAAAiAAAAZHJzL2Rvd25yZXYueG1sUEsBAhQAFAAAAAgAh07i&#10;QCwje9pcAgAAmwQAAA4AAAAAAAAAAQAgAAAAJgEAAGRycy9lMm9Eb2MueG1sUEsFBgAAAAAGAAYA&#10;WQEAAPQ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sectPr>
      <w:footerReference r:id="rId3" w:type="default"/>
      <w:pgSz w:w="11906" w:h="16838"/>
      <w:pgMar w:top="1701" w:right="1701" w:bottom="1701" w:left="1701" w:header="851" w:footer="1304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82EE67"/>
    <w:multiLevelType w:val="singleLevel"/>
    <w:tmpl w:val="AA82EE67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NWYzZGFkNDJiYTY1ODFjMTg3YjM5MmNjODNlNDkifQ=="/>
  </w:docVars>
  <w:rsids>
    <w:rsidRoot w:val="3F6B6529"/>
    <w:rsid w:val="05327C21"/>
    <w:rsid w:val="07100621"/>
    <w:rsid w:val="1CE37839"/>
    <w:rsid w:val="3F6B6529"/>
    <w:rsid w:val="656B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2017</Words>
  <Characters>2070</Characters>
  <Lines>0</Lines>
  <Paragraphs>0</Paragraphs>
  <TotalTime>1</TotalTime>
  <ScaleCrop>false</ScaleCrop>
  <LinksUpToDate>false</LinksUpToDate>
  <CharactersWithSpaces>2091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2022-12-12T03:14:00Z</dcterms:created>
  <dc:creator>沫默陌寞。</dc:creator>
  <cp:lastModifiedBy>沫默陌寞。</cp:lastModifiedBy>
  <dcterms:modified xsi:type="dcterms:W3CDTF">2023-01-13T02:21:18Z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46A878DCC7944CA1A560D256D25F5AD8</vt:lpwstr>
  </property>
</Properties>
</file>